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A983" w14:textId="1FD7FBF0" w:rsidR="00D4276F" w:rsidRPr="0075575F" w:rsidRDefault="00D4276F" w:rsidP="00D4276F">
      <w:pPr>
        <w:adjustRightInd w:val="0"/>
        <w:snapToGrid w:val="0"/>
        <w:rPr>
          <w:rFonts w:asciiTheme="majorHAnsi" w:eastAsiaTheme="majorHAnsi" w:hAnsiTheme="majorHAnsi"/>
        </w:rPr>
      </w:pPr>
      <w:r w:rsidRPr="0075575F">
        <w:rPr>
          <w:rFonts w:asciiTheme="majorHAnsi" w:eastAsiaTheme="majorHAnsi" w:hAnsiTheme="majorHAnsi" w:hint="eastAsia"/>
        </w:rPr>
        <w:t>（別紙）</w:t>
      </w:r>
      <w:r w:rsidRPr="00D4276F">
        <w:rPr>
          <w:rFonts w:asciiTheme="majorHAnsi" w:eastAsiaTheme="majorHAnsi" w:hAnsiTheme="majorHAnsi" w:hint="eastAsia"/>
        </w:rPr>
        <w:t xml:space="preserve">　　　　</w:t>
      </w:r>
      <w:r w:rsidRPr="0075575F">
        <w:rPr>
          <w:rFonts w:asciiTheme="majorHAnsi" w:eastAsiaTheme="majorHAnsi" w:hAnsiTheme="majorHAnsi" w:hint="eastAsia"/>
        </w:rPr>
        <w:t xml:space="preserve">         </w:t>
      </w:r>
      <w:r w:rsidRPr="00D4276F">
        <w:rPr>
          <w:rFonts w:asciiTheme="majorHAnsi" w:eastAsiaTheme="majorHAnsi" w:hAnsiTheme="majorHAnsi" w:hint="eastAsia"/>
        </w:rPr>
        <w:t xml:space="preserve">　</w:t>
      </w:r>
      <w:r w:rsidRPr="0075575F">
        <w:rPr>
          <w:rFonts w:asciiTheme="majorHAnsi" w:eastAsiaTheme="majorHAnsi" w:hAnsiTheme="majorHAnsi" w:hint="eastAsia"/>
        </w:rPr>
        <w:t xml:space="preserve">  </w:t>
      </w:r>
    </w:p>
    <w:p w14:paraId="24EA4D61" w14:textId="77777777" w:rsidR="00D4276F" w:rsidRPr="0075575F" w:rsidRDefault="00D4276F" w:rsidP="00D4276F">
      <w:pPr>
        <w:adjustRightInd w:val="0"/>
        <w:snapToGrid w:val="0"/>
        <w:rPr>
          <w:rFonts w:asciiTheme="majorHAnsi" w:eastAsiaTheme="majorHAnsi" w:hAnsiTheme="majorHAnsi"/>
        </w:rPr>
      </w:pPr>
    </w:p>
    <w:p w14:paraId="3456B3F5" w14:textId="6F7A3C57" w:rsidR="00D4276F" w:rsidRPr="00D4276F" w:rsidRDefault="00D4276F" w:rsidP="0085732E">
      <w:pPr>
        <w:adjustRightInd w:val="0"/>
        <w:snapToGrid w:val="0"/>
        <w:jc w:val="center"/>
        <w:rPr>
          <w:rFonts w:asciiTheme="majorHAnsi" w:eastAsiaTheme="majorHAnsi" w:hAnsiTheme="majorHAnsi"/>
        </w:rPr>
      </w:pPr>
      <w:r w:rsidRPr="00D4276F">
        <w:rPr>
          <w:rFonts w:asciiTheme="majorHAnsi" w:eastAsiaTheme="majorHAnsi" w:hAnsiTheme="majorHAnsi" w:hint="eastAsia"/>
          <w:sz w:val="22"/>
          <w:szCs w:val="24"/>
        </w:rPr>
        <w:t>多面的機能支払による長寿命化工事の概要</w:t>
      </w:r>
    </w:p>
    <w:p w14:paraId="7738E1AB" w14:textId="77777777" w:rsidR="00D4276F" w:rsidRPr="0075575F" w:rsidRDefault="00D4276F" w:rsidP="00D4276F">
      <w:pPr>
        <w:adjustRightInd w:val="0"/>
        <w:snapToGrid w:val="0"/>
        <w:ind w:firstLineChars="50" w:firstLine="110"/>
        <w:rPr>
          <w:rFonts w:asciiTheme="majorHAnsi" w:eastAsiaTheme="majorHAnsi" w:hAnsiTheme="majorHAnsi"/>
          <w:sz w:val="22"/>
          <w:szCs w:val="24"/>
        </w:rPr>
      </w:pPr>
    </w:p>
    <w:p w14:paraId="7D428B67" w14:textId="06585619" w:rsidR="00D4276F" w:rsidRPr="0075575F" w:rsidRDefault="00D4276F" w:rsidP="00D4276F">
      <w:pPr>
        <w:pStyle w:val="a9"/>
        <w:numPr>
          <w:ilvl w:val="0"/>
          <w:numId w:val="3"/>
        </w:numPr>
        <w:adjustRightInd w:val="0"/>
        <w:snapToGrid w:val="0"/>
        <w:rPr>
          <w:rFonts w:asciiTheme="majorHAnsi" w:eastAsiaTheme="majorHAnsi" w:hAnsiTheme="majorHAnsi"/>
          <w:sz w:val="22"/>
          <w:szCs w:val="24"/>
        </w:rPr>
      </w:pPr>
      <w:r w:rsidRPr="0075575F">
        <w:rPr>
          <w:rFonts w:asciiTheme="majorHAnsi" w:eastAsiaTheme="majorHAnsi" w:hAnsiTheme="majorHAnsi" w:hint="eastAsia"/>
          <w:sz w:val="22"/>
          <w:szCs w:val="24"/>
        </w:rPr>
        <w:t>現況施設の概要</w:t>
      </w:r>
    </w:p>
    <w:p w14:paraId="7CEAE09B" w14:textId="77777777" w:rsidR="00D4276F" w:rsidRPr="00D4276F" w:rsidRDefault="00D4276F" w:rsidP="00D4276F">
      <w:pPr>
        <w:adjustRightInd w:val="0"/>
        <w:snapToGrid w:val="0"/>
        <w:rPr>
          <w:rFonts w:asciiTheme="majorHAnsi" w:eastAsiaTheme="majorHAnsi" w:hAnsiTheme="majorHAnsi"/>
          <w:sz w:val="22"/>
          <w:szCs w:val="24"/>
        </w:rPr>
      </w:pPr>
      <w:r w:rsidRPr="00D4276F">
        <w:rPr>
          <w:rFonts w:asciiTheme="majorHAnsi" w:eastAsiaTheme="majorHAnsi" w:hAnsiTheme="majorHAnsi" w:hint="eastAsia"/>
          <w:sz w:val="22"/>
          <w:szCs w:val="24"/>
        </w:rPr>
        <w:t>・この水路は〇haにかんがいする農業水路である。</w:t>
      </w:r>
    </w:p>
    <w:p w14:paraId="59B7939E" w14:textId="77777777" w:rsidR="00D4276F" w:rsidRPr="00D4276F" w:rsidRDefault="00D4276F" w:rsidP="00D4276F">
      <w:pPr>
        <w:adjustRightInd w:val="0"/>
        <w:snapToGrid w:val="0"/>
        <w:rPr>
          <w:rFonts w:asciiTheme="majorHAnsi" w:eastAsiaTheme="majorHAnsi" w:hAnsiTheme="majorHAnsi"/>
          <w:sz w:val="22"/>
          <w:szCs w:val="24"/>
        </w:rPr>
      </w:pPr>
      <w:r w:rsidRPr="00D4276F">
        <w:rPr>
          <w:rFonts w:asciiTheme="majorHAnsi" w:eastAsiaTheme="majorHAnsi" w:hAnsiTheme="majorHAnsi" w:hint="eastAsia"/>
          <w:sz w:val="22"/>
          <w:szCs w:val="24"/>
        </w:rPr>
        <w:t>・昭和〇年頃の〇事業で整備した土水路（幅〇cm高〇cm）で、造成後〇</w:t>
      </w:r>
    </w:p>
    <w:p w14:paraId="72A6F13B" w14:textId="77777777" w:rsidR="00D4276F" w:rsidRPr="00D4276F" w:rsidRDefault="00D4276F" w:rsidP="00D4276F">
      <w:pPr>
        <w:adjustRightInd w:val="0"/>
        <w:snapToGrid w:val="0"/>
        <w:ind w:firstLineChars="100" w:firstLine="220"/>
        <w:rPr>
          <w:rFonts w:asciiTheme="majorHAnsi" w:eastAsiaTheme="majorHAnsi" w:hAnsiTheme="majorHAnsi"/>
          <w:sz w:val="22"/>
          <w:szCs w:val="24"/>
        </w:rPr>
      </w:pPr>
      <w:r w:rsidRPr="00D4276F">
        <w:rPr>
          <w:rFonts w:asciiTheme="majorHAnsi" w:eastAsiaTheme="majorHAnsi" w:hAnsiTheme="majorHAnsi" w:hint="eastAsia"/>
          <w:sz w:val="22"/>
          <w:szCs w:val="24"/>
        </w:rPr>
        <w:t>年以上経過している</w:t>
      </w:r>
    </w:p>
    <w:p w14:paraId="098166AA" w14:textId="77777777" w:rsidR="00D4276F" w:rsidRPr="00D4276F" w:rsidRDefault="00D4276F" w:rsidP="00D4276F">
      <w:pPr>
        <w:adjustRightInd w:val="0"/>
        <w:snapToGrid w:val="0"/>
        <w:rPr>
          <w:rFonts w:asciiTheme="majorHAnsi" w:eastAsiaTheme="majorHAnsi" w:hAnsiTheme="majorHAnsi"/>
          <w:sz w:val="22"/>
          <w:szCs w:val="24"/>
        </w:rPr>
      </w:pPr>
      <w:r w:rsidRPr="00D4276F">
        <w:rPr>
          <w:rFonts w:asciiTheme="majorHAnsi" w:eastAsiaTheme="majorHAnsi" w:hAnsiTheme="majorHAnsi" w:hint="eastAsia"/>
          <w:sz w:val="22"/>
          <w:szCs w:val="24"/>
        </w:rPr>
        <w:t>・〇土地改良区の施設であるが、日常管理は従来より〇○が担っている</w:t>
      </w:r>
    </w:p>
    <w:p w14:paraId="54282E71" w14:textId="77777777" w:rsidR="00D4276F" w:rsidRPr="0075575F" w:rsidRDefault="00D4276F" w:rsidP="00D4276F">
      <w:pPr>
        <w:adjustRightInd w:val="0"/>
        <w:snapToGrid w:val="0"/>
        <w:rPr>
          <w:rFonts w:asciiTheme="majorHAnsi" w:eastAsiaTheme="majorHAnsi" w:hAnsiTheme="majorHAnsi"/>
          <w:sz w:val="22"/>
          <w:szCs w:val="24"/>
        </w:rPr>
      </w:pPr>
    </w:p>
    <w:p w14:paraId="444C2F8B" w14:textId="093C2669" w:rsidR="00D4276F" w:rsidRPr="00D4276F" w:rsidRDefault="00D4276F" w:rsidP="00D4276F">
      <w:pPr>
        <w:adjustRightInd w:val="0"/>
        <w:snapToGrid w:val="0"/>
        <w:rPr>
          <w:rFonts w:asciiTheme="majorHAnsi" w:eastAsiaTheme="majorHAnsi" w:hAnsiTheme="majorHAnsi"/>
          <w:sz w:val="22"/>
          <w:szCs w:val="24"/>
        </w:rPr>
      </w:pPr>
      <w:r w:rsidRPr="00D4276F">
        <w:rPr>
          <w:rFonts w:asciiTheme="majorHAnsi" w:eastAsiaTheme="majorHAnsi" w:hAnsiTheme="majorHAnsi" w:hint="eastAsia"/>
          <w:sz w:val="22"/>
          <w:szCs w:val="24"/>
        </w:rPr>
        <w:t>2</w:t>
      </w:r>
      <w:r w:rsidRPr="0075575F">
        <w:rPr>
          <w:rFonts w:asciiTheme="majorHAnsi" w:eastAsiaTheme="majorHAnsi" w:hAnsiTheme="majorHAnsi" w:hint="eastAsia"/>
          <w:sz w:val="22"/>
          <w:szCs w:val="24"/>
        </w:rPr>
        <w:t>．</w:t>
      </w:r>
      <w:r w:rsidRPr="00D4276F">
        <w:rPr>
          <w:rFonts w:asciiTheme="majorHAnsi" w:eastAsiaTheme="majorHAnsi" w:hAnsiTheme="majorHAnsi" w:hint="eastAsia"/>
          <w:sz w:val="22"/>
          <w:szCs w:val="24"/>
        </w:rPr>
        <w:t>低下状況</w:t>
      </w:r>
    </w:p>
    <w:p w14:paraId="39C8D2A5" w14:textId="77777777" w:rsidR="00D4276F" w:rsidRPr="00D4276F" w:rsidRDefault="00D4276F" w:rsidP="00D4276F">
      <w:pPr>
        <w:adjustRightInd w:val="0"/>
        <w:snapToGrid w:val="0"/>
        <w:ind w:left="220" w:hangingChars="100" w:hanging="220"/>
        <w:rPr>
          <w:rFonts w:asciiTheme="majorHAnsi" w:eastAsiaTheme="majorHAnsi" w:hAnsiTheme="majorHAnsi"/>
          <w:sz w:val="22"/>
          <w:szCs w:val="24"/>
        </w:rPr>
      </w:pPr>
      <w:r w:rsidRPr="00D4276F">
        <w:rPr>
          <w:rFonts w:asciiTheme="majorHAnsi" w:eastAsiaTheme="majorHAnsi" w:hAnsiTheme="majorHAnsi" w:hint="eastAsia"/>
          <w:sz w:val="22"/>
          <w:szCs w:val="24"/>
        </w:rPr>
        <w:t>・施設の劣化と不等沈下により、溢水の生じる区間があり、必要な流量を流下できなくなりつつある。</w:t>
      </w:r>
    </w:p>
    <w:p w14:paraId="6845D40A" w14:textId="77777777" w:rsidR="00D4276F" w:rsidRPr="00D4276F" w:rsidRDefault="00D4276F" w:rsidP="00D4276F">
      <w:pPr>
        <w:adjustRightInd w:val="0"/>
        <w:snapToGrid w:val="0"/>
        <w:ind w:left="220" w:hangingChars="100" w:hanging="220"/>
        <w:rPr>
          <w:rFonts w:asciiTheme="majorHAnsi" w:eastAsiaTheme="majorHAnsi" w:hAnsiTheme="majorHAnsi"/>
          <w:sz w:val="22"/>
          <w:szCs w:val="24"/>
        </w:rPr>
      </w:pPr>
      <w:r w:rsidRPr="00D4276F">
        <w:rPr>
          <w:rFonts w:asciiTheme="majorHAnsi" w:eastAsiaTheme="majorHAnsi" w:hAnsiTheme="majorHAnsi" w:hint="eastAsia"/>
          <w:sz w:val="22"/>
          <w:szCs w:val="24"/>
        </w:rPr>
        <w:t>・溢水が生じる区間は、土羽が軟弱で流出した部分もあり、補修を行っているが安定しない状況にある。</w:t>
      </w:r>
    </w:p>
    <w:p w14:paraId="14DFC350" w14:textId="77777777" w:rsidR="00D4276F" w:rsidRPr="0075575F" w:rsidRDefault="00D4276F" w:rsidP="00D4276F">
      <w:pPr>
        <w:adjustRightInd w:val="0"/>
        <w:snapToGrid w:val="0"/>
        <w:rPr>
          <w:rFonts w:asciiTheme="majorHAnsi" w:eastAsiaTheme="majorHAnsi" w:hAnsiTheme="majorHAnsi"/>
          <w:sz w:val="22"/>
          <w:szCs w:val="24"/>
        </w:rPr>
      </w:pPr>
    </w:p>
    <w:p w14:paraId="59E46424" w14:textId="69344248" w:rsidR="00D4276F" w:rsidRPr="00D4276F" w:rsidRDefault="00D4276F" w:rsidP="00D4276F">
      <w:pPr>
        <w:adjustRightInd w:val="0"/>
        <w:snapToGrid w:val="0"/>
        <w:rPr>
          <w:rFonts w:asciiTheme="majorHAnsi" w:eastAsiaTheme="majorHAnsi" w:hAnsiTheme="majorHAnsi"/>
          <w:sz w:val="22"/>
          <w:szCs w:val="24"/>
        </w:rPr>
      </w:pPr>
      <w:r w:rsidRPr="0075575F">
        <w:rPr>
          <w:rFonts w:asciiTheme="majorHAnsi" w:eastAsiaTheme="majorHAnsi" w:hAnsiTheme="majorHAnsi" w:hint="eastAsia"/>
          <w:sz w:val="22"/>
          <w:szCs w:val="24"/>
        </w:rPr>
        <w:t>3．</w:t>
      </w:r>
      <w:r w:rsidRPr="00D4276F">
        <w:rPr>
          <w:rFonts w:asciiTheme="majorHAnsi" w:eastAsiaTheme="majorHAnsi" w:hAnsiTheme="majorHAnsi" w:hint="eastAsia"/>
          <w:sz w:val="22"/>
          <w:szCs w:val="24"/>
        </w:rPr>
        <w:t>工事内容</w:t>
      </w:r>
    </w:p>
    <w:p w14:paraId="29E2911F" w14:textId="0FD328CC" w:rsidR="00D4276F" w:rsidRPr="00D4276F" w:rsidRDefault="00D4276F" w:rsidP="00D4276F">
      <w:pPr>
        <w:adjustRightInd w:val="0"/>
        <w:snapToGrid w:val="0"/>
        <w:ind w:left="220" w:hangingChars="100" w:hanging="220"/>
        <w:rPr>
          <w:rFonts w:asciiTheme="majorHAnsi" w:eastAsiaTheme="majorHAnsi" w:hAnsiTheme="majorHAnsi"/>
          <w:sz w:val="22"/>
          <w:szCs w:val="24"/>
        </w:rPr>
      </w:pPr>
      <w:r w:rsidRPr="00D4276F">
        <w:rPr>
          <w:rFonts w:asciiTheme="majorHAnsi" w:eastAsiaTheme="majorHAnsi" w:hAnsiTheme="majorHAnsi" w:hint="eastAsia"/>
          <w:sz w:val="22"/>
          <w:szCs w:val="24"/>
        </w:rPr>
        <w:t>・機能の低下した区間の土水路をｺﾝｸﾘｰﾄ二次製品水路により装工し必要水量の確保と法面を安定させることで、施設の長寿命化を図りたい。</w:t>
      </w:r>
    </w:p>
    <w:p w14:paraId="3247DAA4" w14:textId="77777777" w:rsidR="00D4276F" w:rsidRPr="0075575F" w:rsidRDefault="00D4276F" w:rsidP="00D4276F">
      <w:pPr>
        <w:adjustRightInd w:val="0"/>
        <w:snapToGrid w:val="0"/>
        <w:rPr>
          <w:rFonts w:asciiTheme="majorHAnsi" w:eastAsiaTheme="majorHAnsi" w:hAnsiTheme="majorHAnsi"/>
          <w:sz w:val="22"/>
          <w:szCs w:val="24"/>
        </w:rPr>
      </w:pPr>
    </w:p>
    <w:p w14:paraId="1FA3C7CA" w14:textId="06331029" w:rsidR="00D4276F" w:rsidRDefault="00D4276F" w:rsidP="00D4276F">
      <w:pPr>
        <w:adjustRightInd w:val="0"/>
        <w:snapToGrid w:val="0"/>
        <w:rPr>
          <w:rFonts w:asciiTheme="majorHAnsi" w:eastAsiaTheme="majorHAnsi" w:hAnsiTheme="majorHAnsi"/>
          <w:sz w:val="22"/>
          <w:szCs w:val="24"/>
        </w:rPr>
      </w:pPr>
      <w:r w:rsidRPr="00D4276F">
        <w:rPr>
          <w:rFonts w:asciiTheme="majorHAnsi" w:eastAsiaTheme="majorHAnsi" w:hAnsiTheme="majorHAnsi" w:hint="eastAsia"/>
          <w:sz w:val="22"/>
          <w:szCs w:val="24"/>
        </w:rPr>
        <w:t>4</w:t>
      </w:r>
      <w:r w:rsidRPr="0075575F">
        <w:rPr>
          <w:rFonts w:asciiTheme="majorHAnsi" w:eastAsiaTheme="majorHAnsi" w:hAnsiTheme="majorHAnsi" w:hint="eastAsia"/>
          <w:sz w:val="22"/>
          <w:szCs w:val="24"/>
        </w:rPr>
        <w:t>．</w:t>
      </w:r>
      <w:r w:rsidRPr="00D4276F">
        <w:rPr>
          <w:rFonts w:asciiTheme="majorHAnsi" w:eastAsiaTheme="majorHAnsi" w:hAnsiTheme="majorHAnsi" w:hint="eastAsia"/>
          <w:sz w:val="22"/>
          <w:szCs w:val="24"/>
        </w:rPr>
        <w:t>写真</w:t>
      </w:r>
    </w:p>
    <w:p w14:paraId="3283CD05" w14:textId="77777777" w:rsidR="007A7AB2" w:rsidRPr="00D4276F" w:rsidRDefault="007A7AB2" w:rsidP="00D4276F">
      <w:pPr>
        <w:adjustRightInd w:val="0"/>
        <w:snapToGrid w:val="0"/>
        <w:rPr>
          <w:rFonts w:asciiTheme="majorHAnsi" w:eastAsiaTheme="majorHAnsi" w:hAnsiTheme="majorHAnsi"/>
          <w:sz w:val="22"/>
          <w:szCs w:val="24"/>
        </w:rPr>
      </w:pPr>
    </w:p>
    <w:tbl>
      <w:tblPr>
        <w:tblW w:w="9062" w:type="dxa"/>
        <w:tblCellMar>
          <w:left w:w="0" w:type="dxa"/>
          <w:right w:w="0" w:type="dxa"/>
        </w:tblCellMar>
        <w:tblLook w:val="04A0" w:firstRow="1" w:lastRow="0" w:firstColumn="1" w:lastColumn="0" w:noHBand="0" w:noVBand="1"/>
      </w:tblPr>
      <w:tblGrid>
        <w:gridCol w:w="4526"/>
        <w:gridCol w:w="4536"/>
      </w:tblGrid>
      <w:tr w:rsidR="00D4276F" w:rsidRPr="00D4276F" w14:paraId="4363BD69" w14:textId="77777777" w:rsidTr="00D4276F">
        <w:trPr>
          <w:trHeight w:val="3101"/>
        </w:trPr>
        <w:tc>
          <w:tcPr>
            <w:tcW w:w="452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vAlign w:val="center"/>
            <w:hideMark/>
          </w:tcPr>
          <w:p w14:paraId="4EB9CA37" w14:textId="41703BDD" w:rsidR="00D4276F" w:rsidRPr="00D4276F" w:rsidRDefault="00D4276F" w:rsidP="00D4276F">
            <w:pPr>
              <w:rPr>
                <w:rFonts w:asciiTheme="majorHAnsi" w:eastAsiaTheme="majorHAnsi" w:hAnsiTheme="majorHAnsi"/>
              </w:rPr>
            </w:pPr>
            <w:r w:rsidRPr="0075575F">
              <w:rPr>
                <w:rFonts w:asciiTheme="majorHAnsi" w:eastAsiaTheme="majorHAnsi" w:hAnsiTheme="majorHAnsi" w:hint="eastAsia"/>
              </w:rPr>
              <w:t xml:space="preserve">　　　　　　　 　(遠景)</w:t>
            </w:r>
          </w:p>
        </w:tc>
        <w:tc>
          <w:tcPr>
            <w:tcW w:w="453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vAlign w:val="center"/>
            <w:hideMark/>
          </w:tcPr>
          <w:p w14:paraId="488F7AB8" w14:textId="02C83670" w:rsidR="00D4276F" w:rsidRPr="00D4276F" w:rsidRDefault="00D4276F" w:rsidP="00D4276F">
            <w:pPr>
              <w:rPr>
                <w:rFonts w:asciiTheme="majorHAnsi" w:eastAsiaTheme="majorHAnsi" w:hAnsiTheme="majorHAnsi"/>
              </w:rPr>
            </w:pPr>
            <w:r w:rsidRPr="00D4276F">
              <w:rPr>
                <w:rFonts w:asciiTheme="majorHAnsi" w:eastAsiaTheme="majorHAnsi" w:hAnsiTheme="majorHAnsi" w:hint="eastAsia"/>
              </w:rPr>
              <w:t xml:space="preserve">　　</w:t>
            </w:r>
            <w:r w:rsidRPr="0075575F">
              <w:rPr>
                <w:rFonts w:asciiTheme="majorHAnsi" w:eastAsiaTheme="majorHAnsi" w:hAnsiTheme="majorHAnsi" w:hint="eastAsia"/>
              </w:rPr>
              <w:t xml:space="preserve">           </w:t>
            </w:r>
            <w:r w:rsidRPr="00D4276F">
              <w:rPr>
                <w:rFonts w:asciiTheme="majorHAnsi" w:eastAsiaTheme="majorHAnsi" w:hAnsiTheme="majorHAnsi" w:hint="eastAsia"/>
              </w:rPr>
              <w:t>（遠景）</w:t>
            </w:r>
          </w:p>
        </w:tc>
      </w:tr>
      <w:tr w:rsidR="00D4276F" w:rsidRPr="00D4276F" w14:paraId="3A445992" w14:textId="77777777" w:rsidTr="00D4276F">
        <w:trPr>
          <w:trHeight w:val="3231"/>
        </w:trPr>
        <w:tc>
          <w:tcPr>
            <w:tcW w:w="452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vAlign w:val="center"/>
            <w:hideMark/>
          </w:tcPr>
          <w:p w14:paraId="64663371" w14:textId="1747CB46" w:rsidR="00D4276F" w:rsidRPr="00D4276F" w:rsidRDefault="00D4276F" w:rsidP="00D4276F">
            <w:pPr>
              <w:rPr>
                <w:rFonts w:asciiTheme="majorHAnsi" w:eastAsiaTheme="majorHAnsi" w:hAnsiTheme="majorHAnsi"/>
              </w:rPr>
            </w:pPr>
            <w:r w:rsidRPr="0075575F">
              <w:rPr>
                <w:rFonts w:asciiTheme="majorHAnsi" w:eastAsiaTheme="majorHAnsi" w:hAnsiTheme="majorHAnsi" w:hint="eastAsia"/>
              </w:rPr>
              <w:t xml:space="preserve">　　　           (近景)</w:t>
            </w:r>
          </w:p>
        </w:tc>
        <w:tc>
          <w:tcPr>
            <w:tcW w:w="453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vAlign w:val="center"/>
            <w:hideMark/>
          </w:tcPr>
          <w:p w14:paraId="3FD06F23" w14:textId="2798243C" w:rsidR="00D4276F" w:rsidRPr="00D4276F" w:rsidRDefault="00D4276F" w:rsidP="00D4276F">
            <w:pPr>
              <w:rPr>
                <w:rFonts w:asciiTheme="majorHAnsi" w:eastAsiaTheme="majorHAnsi" w:hAnsiTheme="majorHAnsi"/>
              </w:rPr>
            </w:pPr>
            <w:r w:rsidRPr="00D4276F">
              <w:rPr>
                <w:rFonts w:asciiTheme="majorHAnsi" w:eastAsiaTheme="majorHAnsi" w:hAnsiTheme="majorHAnsi" w:hint="eastAsia"/>
              </w:rPr>
              <w:t xml:space="preserve">　　</w:t>
            </w:r>
            <w:r w:rsidRPr="0075575F">
              <w:rPr>
                <w:rFonts w:asciiTheme="majorHAnsi" w:eastAsiaTheme="majorHAnsi" w:hAnsiTheme="majorHAnsi" w:hint="eastAsia"/>
              </w:rPr>
              <w:t xml:space="preserve">           </w:t>
            </w:r>
            <w:r w:rsidRPr="00D4276F">
              <w:rPr>
                <w:rFonts w:asciiTheme="majorHAnsi" w:eastAsiaTheme="majorHAnsi" w:hAnsiTheme="majorHAnsi" w:hint="eastAsia"/>
              </w:rPr>
              <w:t>（近景）</w:t>
            </w:r>
          </w:p>
        </w:tc>
      </w:tr>
    </w:tbl>
    <w:p w14:paraId="430D24B5" w14:textId="77777777" w:rsidR="00007112" w:rsidRPr="0075575F" w:rsidRDefault="00007112" w:rsidP="00312312">
      <w:pPr>
        <w:rPr>
          <w:rFonts w:asciiTheme="majorHAnsi" w:eastAsiaTheme="majorHAnsi" w:hAnsiTheme="majorHAnsi"/>
        </w:rPr>
      </w:pPr>
    </w:p>
    <w:sectPr w:rsidR="00007112" w:rsidRPr="0075575F" w:rsidSect="007A7AB2">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2EC"/>
    <w:multiLevelType w:val="multilevel"/>
    <w:tmpl w:val="3510EF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B5398"/>
    <w:multiLevelType w:val="multilevel"/>
    <w:tmpl w:val="6D64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C48A8"/>
    <w:multiLevelType w:val="multilevel"/>
    <w:tmpl w:val="4B50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23DAB"/>
    <w:multiLevelType w:val="multilevel"/>
    <w:tmpl w:val="023A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3019A"/>
    <w:multiLevelType w:val="hybridMultilevel"/>
    <w:tmpl w:val="B674F106"/>
    <w:lvl w:ilvl="0" w:tplc="22929BF6">
      <w:start w:val="1"/>
      <w:numFmt w:val="decimalFullWidth2"/>
      <w:lvlText w:val="%1"/>
      <w:lvlJc w:val="left"/>
      <w:pPr>
        <w:tabs>
          <w:tab w:val="num" w:pos="720"/>
        </w:tabs>
        <w:ind w:left="720" w:hanging="360"/>
      </w:pPr>
    </w:lvl>
    <w:lvl w:ilvl="1" w:tplc="D17E4C9A" w:tentative="1">
      <w:start w:val="1"/>
      <w:numFmt w:val="decimalFullWidth2"/>
      <w:lvlText w:val="%2"/>
      <w:lvlJc w:val="left"/>
      <w:pPr>
        <w:tabs>
          <w:tab w:val="num" w:pos="1440"/>
        </w:tabs>
        <w:ind w:left="1440" w:hanging="360"/>
      </w:pPr>
    </w:lvl>
    <w:lvl w:ilvl="2" w:tplc="0CC8949C" w:tentative="1">
      <w:start w:val="1"/>
      <w:numFmt w:val="decimalFullWidth2"/>
      <w:lvlText w:val="%3"/>
      <w:lvlJc w:val="left"/>
      <w:pPr>
        <w:tabs>
          <w:tab w:val="num" w:pos="2160"/>
        </w:tabs>
        <w:ind w:left="2160" w:hanging="360"/>
      </w:pPr>
    </w:lvl>
    <w:lvl w:ilvl="3" w:tplc="BD12FEAE" w:tentative="1">
      <w:start w:val="1"/>
      <w:numFmt w:val="decimalFullWidth2"/>
      <w:lvlText w:val="%4"/>
      <w:lvlJc w:val="left"/>
      <w:pPr>
        <w:tabs>
          <w:tab w:val="num" w:pos="2880"/>
        </w:tabs>
        <w:ind w:left="2880" w:hanging="360"/>
      </w:pPr>
    </w:lvl>
    <w:lvl w:ilvl="4" w:tplc="1A4EA6A4" w:tentative="1">
      <w:start w:val="1"/>
      <w:numFmt w:val="decimalFullWidth2"/>
      <w:lvlText w:val="%5"/>
      <w:lvlJc w:val="left"/>
      <w:pPr>
        <w:tabs>
          <w:tab w:val="num" w:pos="3600"/>
        </w:tabs>
        <w:ind w:left="3600" w:hanging="360"/>
      </w:pPr>
    </w:lvl>
    <w:lvl w:ilvl="5" w:tplc="8E4681AC" w:tentative="1">
      <w:start w:val="1"/>
      <w:numFmt w:val="decimalFullWidth2"/>
      <w:lvlText w:val="%6"/>
      <w:lvlJc w:val="left"/>
      <w:pPr>
        <w:tabs>
          <w:tab w:val="num" w:pos="4320"/>
        </w:tabs>
        <w:ind w:left="4320" w:hanging="360"/>
      </w:pPr>
    </w:lvl>
    <w:lvl w:ilvl="6" w:tplc="4260DFEE" w:tentative="1">
      <w:start w:val="1"/>
      <w:numFmt w:val="decimalFullWidth2"/>
      <w:lvlText w:val="%7"/>
      <w:lvlJc w:val="left"/>
      <w:pPr>
        <w:tabs>
          <w:tab w:val="num" w:pos="5040"/>
        </w:tabs>
        <w:ind w:left="5040" w:hanging="360"/>
      </w:pPr>
    </w:lvl>
    <w:lvl w:ilvl="7" w:tplc="5538A1F8" w:tentative="1">
      <w:start w:val="1"/>
      <w:numFmt w:val="decimalFullWidth2"/>
      <w:lvlText w:val="%8"/>
      <w:lvlJc w:val="left"/>
      <w:pPr>
        <w:tabs>
          <w:tab w:val="num" w:pos="5760"/>
        </w:tabs>
        <w:ind w:left="5760" w:hanging="360"/>
      </w:pPr>
    </w:lvl>
    <w:lvl w:ilvl="8" w:tplc="30F6C454" w:tentative="1">
      <w:start w:val="1"/>
      <w:numFmt w:val="decimalFullWidth2"/>
      <w:lvlText w:val="%9"/>
      <w:lvlJc w:val="left"/>
      <w:pPr>
        <w:tabs>
          <w:tab w:val="num" w:pos="6480"/>
        </w:tabs>
        <w:ind w:left="6480" w:hanging="360"/>
      </w:pPr>
    </w:lvl>
  </w:abstractNum>
  <w:abstractNum w:abstractNumId="5" w15:restartNumberingAfterBreak="0">
    <w:nsid w:val="1C8F5D87"/>
    <w:multiLevelType w:val="multilevel"/>
    <w:tmpl w:val="93CA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C3173"/>
    <w:multiLevelType w:val="multilevel"/>
    <w:tmpl w:val="9BD6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9250D"/>
    <w:multiLevelType w:val="multilevel"/>
    <w:tmpl w:val="30A8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0636E"/>
    <w:multiLevelType w:val="multilevel"/>
    <w:tmpl w:val="5E18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C03B2"/>
    <w:multiLevelType w:val="multilevel"/>
    <w:tmpl w:val="0B50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343BB"/>
    <w:multiLevelType w:val="multilevel"/>
    <w:tmpl w:val="3DC0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E0282"/>
    <w:multiLevelType w:val="multilevel"/>
    <w:tmpl w:val="E68C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246B6"/>
    <w:multiLevelType w:val="multilevel"/>
    <w:tmpl w:val="0CF6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65EA4"/>
    <w:multiLevelType w:val="multilevel"/>
    <w:tmpl w:val="20A6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40FF3"/>
    <w:multiLevelType w:val="multilevel"/>
    <w:tmpl w:val="20DC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565F60"/>
    <w:multiLevelType w:val="multilevel"/>
    <w:tmpl w:val="44BEA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A8631D"/>
    <w:multiLevelType w:val="multilevel"/>
    <w:tmpl w:val="2782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243D02"/>
    <w:multiLevelType w:val="hybridMultilevel"/>
    <w:tmpl w:val="E996AE60"/>
    <w:lvl w:ilvl="0" w:tplc="C526F3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12759CC"/>
    <w:multiLevelType w:val="multilevel"/>
    <w:tmpl w:val="531C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AC3427"/>
    <w:multiLevelType w:val="multilevel"/>
    <w:tmpl w:val="D6FE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D7039E"/>
    <w:multiLevelType w:val="multilevel"/>
    <w:tmpl w:val="01D6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A225C"/>
    <w:multiLevelType w:val="multilevel"/>
    <w:tmpl w:val="D286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D57ADB"/>
    <w:multiLevelType w:val="multilevel"/>
    <w:tmpl w:val="DADA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38631D"/>
    <w:multiLevelType w:val="hybridMultilevel"/>
    <w:tmpl w:val="A33A8FFC"/>
    <w:lvl w:ilvl="0" w:tplc="E91EA168">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num w:numId="1" w16cid:durableId="73014074">
    <w:abstractNumId w:val="4"/>
  </w:num>
  <w:num w:numId="2" w16cid:durableId="1749494628">
    <w:abstractNumId w:val="17"/>
  </w:num>
  <w:num w:numId="3" w16cid:durableId="51316958">
    <w:abstractNumId w:val="23"/>
  </w:num>
  <w:num w:numId="4" w16cid:durableId="2125151424">
    <w:abstractNumId w:val="15"/>
  </w:num>
  <w:num w:numId="5" w16cid:durableId="952521491">
    <w:abstractNumId w:val="9"/>
  </w:num>
  <w:num w:numId="6" w16cid:durableId="1041058985">
    <w:abstractNumId w:val="20"/>
  </w:num>
  <w:num w:numId="7" w16cid:durableId="1723479095">
    <w:abstractNumId w:val="18"/>
  </w:num>
  <w:num w:numId="8" w16cid:durableId="1695573013">
    <w:abstractNumId w:val="1"/>
  </w:num>
  <w:num w:numId="9" w16cid:durableId="232475678">
    <w:abstractNumId w:val="3"/>
  </w:num>
  <w:num w:numId="10" w16cid:durableId="744569149">
    <w:abstractNumId w:val="5"/>
  </w:num>
  <w:num w:numId="11" w16cid:durableId="819276088">
    <w:abstractNumId w:val="21"/>
  </w:num>
  <w:num w:numId="12" w16cid:durableId="2129816046">
    <w:abstractNumId w:val="16"/>
  </w:num>
  <w:num w:numId="13" w16cid:durableId="1770739109">
    <w:abstractNumId w:val="10"/>
  </w:num>
  <w:num w:numId="14" w16cid:durableId="328291235">
    <w:abstractNumId w:val="22"/>
  </w:num>
  <w:num w:numId="15" w16cid:durableId="1083185445">
    <w:abstractNumId w:val="6"/>
  </w:num>
  <w:num w:numId="16" w16cid:durableId="2044163305">
    <w:abstractNumId w:val="0"/>
  </w:num>
  <w:num w:numId="17" w16cid:durableId="548690775">
    <w:abstractNumId w:val="11"/>
  </w:num>
  <w:num w:numId="18" w16cid:durableId="1033924252">
    <w:abstractNumId w:val="14"/>
  </w:num>
  <w:num w:numId="19" w16cid:durableId="997540633">
    <w:abstractNumId w:val="7"/>
  </w:num>
  <w:num w:numId="20" w16cid:durableId="1843815159">
    <w:abstractNumId w:val="12"/>
  </w:num>
  <w:num w:numId="21" w16cid:durableId="1044601796">
    <w:abstractNumId w:val="13"/>
  </w:num>
  <w:num w:numId="22" w16cid:durableId="1824932003">
    <w:abstractNumId w:val="8"/>
  </w:num>
  <w:num w:numId="23" w16cid:durableId="1956136552">
    <w:abstractNumId w:val="19"/>
  </w:num>
  <w:num w:numId="24" w16cid:durableId="1833446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6F"/>
    <w:rsid w:val="00007112"/>
    <w:rsid w:val="000D6C24"/>
    <w:rsid w:val="001705F5"/>
    <w:rsid w:val="00312312"/>
    <w:rsid w:val="003B4226"/>
    <w:rsid w:val="004948C1"/>
    <w:rsid w:val="004F1882"/>
    <w:rsid w:val="00531455"/>
    <w:rsid w:val="00607716"/>
    <w:rsid w:val="0075575F"/>
    <w:rsid w:val="007A7AB2"/>
    <w:rsid w:val="0085732E"/>
    <w:rsid w:val="00A43C8F"/>
    <w:rsid w:val="00AD6BBE"/>
    <w:rsid w:val="00C05E53"/>
    <w:rsid w:val="00D42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D77AB9"/>
  <w15:chartTrackingRefBased/>
  <w15:docId w15:val="{558C7EC3-52E1-4818-A337-14594D37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27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27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27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27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27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27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27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27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27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27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27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27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27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27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27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27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27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27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27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27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7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27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76F"/>
    <w:pPr>
      <w:spacing w:before="160" w:after="160"/>
      <w:jc w:val="center"/>
    </w:pPr>
    <w:rPr>
      <w:i/>
      <w:iCs/>
      <w:color w:val="404040" w:themeColor="text1" w:themeTint="BF"/>
    </w:rPr>
  </w:style>
  <w:style w:type="character" w:customStyle="1" w:styleId="a8">
    <w:name w:val="引用文 (文字)"/>
    <w:basedOn w:val="a0"/>
    <w:link w:val="a7"/>
    <w:uiPriority w:val="29"/>
    <w:rsid w:val="00D4276F"/>
    <w:rPr>
      <w:i/>
      <w:iCs/>
      <w:color w:val="404040" w:themeColor="text1" w:themeTint="BF"/>
    </w:rPr>
  </w:style>
  <w:style w:type="paragraph" w:styleId="a9">
    <w:name w:val="List Paragraph"/>
    <w:basedOn w:val="a"/>
    <w:uiPriority w:val="34"/>
    <w:qFormat/>
    <w:rsid w:val="00D4276F"/>
    <w:pPr>
      <w:ind w:left="720"/>
      <w:contextualSpacing/>
    </w:pPr>
  </w:style>
  <w:style w:type="character" w:styleId="21">
    <w:name w:val="Intense Emphasis"/>
    <w:basedOn w:val="a0"/>
    <w:uiPriority w:val="21"/>
    <w:qFormat/>
    <w:rsid w:val="00D4276F"/>
    <w:rPr>
      <w:i/>
      <w:iCs/>
      <w:color w:val="2F5496" w:themeColor="accent1" w:themeShade="BF"/>
    </w:rPr>
  </w:style>
  <w:style w:type="paragraph" w:styleId="22">
    <w:name w:val="Intense Quote"/>
    <w:basedOn w:val="a"/>
    <w:next w:val="a"/>
    <w:link w:val="23"/>
    <w:uiPriority w:val="30"/>
    <w:qFormat/>
    <w:rsid w:val="00D427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4276F"/>
    <w:rPr>
      <w:i/>
      <w:iCs/>
      <w:color w:val="2F5496" w:themeColor="accent1" w:themeShade="BF"/>
    </w:rPr>
  </w:style>
  <w:style w:type="character" w:styleId="24">
    <w:name w:val="Intense Reference"/>
    <w:basedOn w:val="a0"/>
    <w:uiPriority w:val="32"/>
    <w:qFormat/>
    <w:rsid w:val="00D427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美穂 原田</dc:creator>
  <cp:keywords/>
  <dc:description/>
  <cp:lastModifiedBy>寺舘俊祐</cp:lastModifiedBy>
  <cp:revision>7</cp:revision>
  <cp:lastPrinted>2025-12-08T01:11:00Z</cp:lastPrinted>
  <dcterms:created xsi:type="dcterms:W3CDTF">2025-12-05T14:26:00Z</dcterms:created>
  <dcterms:modified xsi:type="dcterms:W3CDTF">2026-02-13T08:23:00Z</dcterms:modified>
</cp:coreProperties>
</file>